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41" w:rsidRDefault="00DC4EF2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95.7pt;margin-top:-31.2pt;width:110.45pt;height:117pt;z-index:251657728" o:regroupid="2">
            <v:imagedata r:id="rId4" o:title=""/>
          </v:shape>
          <o:OLEObject Type="Embed" ProgID="Word.Picture.8" ShapeID="_x0000_s1030" DrawAspect="Content" ObjectID="_1345990371" r:id="rId5"/>
        </w:pict>
      </w:r>
      <w:r>
        <w:rPr>
          <w:noProof/>
          <w:lang w:eastAsia="it-IT"/>
        </w:rPr>
        <w:pict>
          <v:group id="_x0000_s1034" style="position:absolute;margin-left:-30.1pt;margin-top:-17.1pt;width:108.4pt;height:115.75pt;z-index:251656704" coordorigin="937,928" coordsize="2706,2290">
            <v:oval id="_x0000_s1028" style="position:absolute;left:1145;top:928;width:2291;height:2290" o:regroupid="2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37;top:1420;width:2706;height:1371" o:regroupid="2" filled="f" stroked="f">
              <v:textbox style="mso-next-textbox:#_x0000_s1029">
                <w:txbxContent>
                  <w:p w:rsidR="001D6B8C" w:rsidRDefault="001D6B8C" w:rsidP="006E3741">
                    <w:pPr>
                      <w:jc w:val="center"/>
                      <w:rPr>
                        <w:rFonts w:ascii="Lucida Calligraphy" w:hAnsi="Lucida Calligraphy" w:cs="Arial"/>
                        <w:sz w:val="16"/>
                        <w:szCs w:val="16"/>
                      </w:rPr>
                    </w:pPr>
                    <w:r w:rsidRPr="00A204CA">
                      <w:rPr>
                        <w:rFonts w:ascii="Lucida Calligraphy" w:hAnsi="Lucida Calligraphy" w:cs="Arial"/>
                        <w:sz w:val="16"/>
                        <w:szCs w:val="16"/>
                      </w:rPr>
                      <w:t xml:space="preserve">OSSERVATORIO </w:t>
                    </w:r>
                    <w:r w:rsidRPr="00850508">
                      <w:rPr>
                        <w:rFonts w:ascii="Lucida Calligraphy" w:hAnsi="Lucida Calligraphy" w:cs="Arial"/>
                        <w:sz w:val="16"/>
                        <w:szCs w:val="16"/>
                      </w:rPr>
                      <w:t>NAZIONALE</w:t>
                    </w:r>
                    <w:r w:rsidRPr="00A204CA">
                      <w:rPr>
                        <w:rFonts w:ascii="Lucida Calligraphy" w:hAnsi="Lucida Calligraphy" w:cs="Arial"/>
                        <w:sz w:val="16"/>
                        <w:szCs w:val="16"/>
                      </w:rPr>
                      <w:t xml:space="preserve"> </w:t>
                    </w:r>
                  </w:p>
                  <w:p w:rsidR="001D6B8C" w:rsidRPr="00A204CA" w:rsidRDefault="001D6B8C" w:rsidP="006E3741">
                    <w:pPr>
                      <w:jc w:val="center"/>
                      <w:rPr>
                        <w:rFonts w:ascii="Lucida Calligraphy" w:hAnsi="Lucida Calligraphy" w:cs="Arial"/>
                        <w:sz w:val="16"/>
                        <w:szCs w:val="16"/>
                      </w:rPr>
                    </w:pPr>
                    <w:r w:rsidRPr="00A204CA">
                      <w:rPr>
                        <w:rFonts w:ascii="Lucida Calligraphy" w:hAnsi="Lucida Calligraphy" w:cs="Arial"/>
                        <w:sz w:val="16"/>
                        <w:szCs w:val="16"/>
                      </w:rPr>
                      <w:t>SULL’AMIANTO</w:t>
                    </w:r>
                  </w:p>
                  <w:p w:rsidR="001D6B8C" w:rsidRPr="00E171E4" w:rsidRDefault="001D6B8C" w:rsidP="006E3741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171E4">
                      <w:rPr>
                        <w:sz w:val="16"/>
                        <w:szCs w:val="16"/>
                      </w:rPr>
                      <w:t>Mg3Si2O5(OH)4</w:t>
                    </w:r>
                  </w:p>
                  <w:p w:rsidR="001D6B8C" w:rsidRPr="00A204CA" w:rsidRDefault="001D6B8C" w:rsidP="006E3741">
                    <w:pPr>
                      <w:jc w:val="center"/>
                      <w:rPr>
                        <w:rFonts w:ascii="Book Antiqua" w:hAnsi="Book Antiqua"/>
                        <w:spacing w:val="2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it-IT"/>
        </w:rPr>
        <w:pict>
          <v:shape id="_x0000_s1031" type="#_x0000_t202" style="position:absolute;margin-left:57.2pt;margin-top:-17.1pt;width:366.75pt;height:107.15pt;z-index:251658752" o:regroupid="2" filled="f" stroked="f">
            <v:textbox style="mso-next-textbox:#_x0000_s1031">
              <w:txbxContent>
                <w:p w:rsidR="001D6B8C" w:rsidRPr="003B769B" w:rsidRDefault="001D6B8C" w:rsidP="006E3741">
                  <w:pPr>
                    <w:spacing w:before="240"/>
                    <w:jc w:val="center"/>
                    <w:rPr>
                      <w:rFonts w:ascii="Lucida Calligraphy" w:hAnsi="Lucida Calligraphy" w:cs="Arial"/>
                      <w:b/>
                    </w:rPr>
                  </w:pPr>
                  <w:r w:rsidRPr="003B769B">
                    <w:rPr>
                      <w:rFonts w:ascii="Lucida Calligraphy" w:hAnsi="Lucida Calligraphy" w:cs="Arial"/>
                      <w:b/>
                    </w:rPr>
                    <w:t>Libera università telematica</w:t>
                  </w:r>
                </w:p>
                <w:p w:rsidR="001D6B8C" w:rsidRPr="003B769B" w:rsidRDefault="001D6B8C" w:rsidP="006E3741">
                  <w:pPr>
                    <w:spacing w:before="240"/>
                    <w:jc w:val="center"/>
                    <w:rPr>
                      <w:rFonts w:ascii="Lucida Calligraphy" w:hAnsi="Lucida Calligraphy" w:cs="Arial"/>
                      <w:b/>
                    </w:rPr>
                  </w:pPr>
                  <w:r w:rsidRPr="003B769B">
                    <w:rPr>
                      <w:rFonts w:ascii="Lucida Calligraphy" w:hAnsi="Lucida Calligraphy" w:cs="Arial"/>
                      <w:b/>
                    </w:rPr>
                    <w:t>Arti e scienze moderne</w:t>
                  </w:r>
                </w:p>
                <w:p w:rsidR="001D6B8C" w:rsidRPr="003B769B" w:rsidRDefault="001D6B8C" w:rsidP="006E3741">
                  <w:pPr>
                    <w:spacing w:before="240"/>
                    <w:jc w:val="center"/>
                    <w:rPr>
                      <w:rFonts w:ascii="Lucida Calligraphy" w:hAnsi="Lucida Calligraphy" w:cs="Arial"/>
                      <w:b/>
                      <w:sz w:val="30"/>
                      <w:szCs w:val="30"/>
                    </w:rPr>
                  </w:pPr>
                  <w:r w:rsidRPr="003B769B">
                    <w:rPr>
                      <w:rFonts w:ascii="Lucida Calligraphy" w:hAnsi="Lucida Calligraphy" w:cs="Arial"/>
                      <w:b/>
                      <w:sz w:val="30"/>
                      <w:szCs w:val="30"/>
                    </w:rPr>
                    <w:t>OSSERVATORIO  NAZIONALE  SULL’AMIANTO</w:t>
                  </w:r>
                </w:p>
                <w:p w:rsidR="001D6B8C" w:rsidRPr="00850508" w:rsidRDefault="001D6B8C" w:rsidP="006E3741">
                  <w:pPr>
                    <w:spacing w:before="240"/>
                    <w:jc w:val="center"/>
                    <w:rPr>
                      <w:rFonts w:ascii="Lucida Calligraphy" w:hAnsi="Lucida Calligraphy" w:cs="Arial"/>
                      <w:sz w:val="18"/>
                      <w:szCs w:val="18"/>
                    </w:rPr>
                  </w:pPr>
                </w:p>
                <w:p w:rsidR="001D6B8C" w:rsidRDefault="001D6B8C"/>
              </w:txbxContent>
            </v:textbox>
          </v:shape>
        </w:pict>
      </w:r>
    </w:p>
    <w:p w:rsidR="006E3741" w:rsidRDefault="006E3741"/>
    <w:p w:rsidR="006E3741" w:rsidRDefault="006E3741"/>
    <w:p w:rsidR="006E3741" w:rsidRDefault="006E3741" w:rsidP="00BA3992">
      <w:pPr>
        <w:jc w:val="center"/>
      </w:pPr>
    </w:p>
    <w:p w:rsidR="006E3741" w:rsidRPr="003B769B" w:rsidRDefault="003B769B" w:rsidP="003B769B">
      <w:pPr>
        <w:jc w:val="center"/>
      </w:pPr>
      <w:r>
        <w:t>_______________________________________________________________________________________</w:t>
      </w:r>
    </w:p>
    <w:p w:rsidR="003B769B" w:rsidRDefault="003B769B" w:rsidP="00C625AB">
      <w:pPr>
        <w:spacing w:line="360" w:lineRule="auto"/>
        <w:ind w:firstLine="851"/>
        <w:jc w:val="center"/>
        <w:rPr>
          <w:b/>
          <w:sz w:val="30"/>
          <w:szCs w:val="30"/>
          <w:u w:val="single"/>
        </w:rPr>
      </w:pPr>
    </w:p>
    <w:p w:rsidR="001D6B8C" w:rsidRDefault="001D6B8C" w:rsidP="00C625AB">
      <w:pPr>
        <w:spacing w:line="360" w:lineRule="auto"/>
        <w:ind w:firstLine="851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Le Procure si svegliano!</w:t>
      </w:r>
    </w:p>
    <w:p w:rsidR="001D6B8C" w:rsidRDefault="001D6B8C" w:rsidP="00C625AB">
      <w:pPr>
        <w:spacing w:line="360" w:lineRule="auto"/>
        <w:ind w:firstLine="851"/>
        <w:jc w:val="center"/>
        <w:rPr>
          <w:b/>
          <w:sz w:val="30"/>
          <w:szCs w:val="30"/>
          <w:u w:val="single"/>
        </w:rPr>
      </w:pPr>
    </w:p>
    <w:p w:rsidR="00C625AB" w:rsidRPr="001D6B8C" w:rsidRDefault="001D6B8C" w:rsidP="0011449C">
      <w:pPr>
        <w:ind w:firstLine="851"/>
        <w:jc w:val="both"/>
        <w:rPr>
          <w:sz w:val="24"/>
          <w:szCs w:val="24"/>
        </w:rPr>
      </w:pPr>
      <w:r w:rsidRPr="001D6B8C">
        <w:rPr>
          <w:sz w:val="24"/>
          <w:szCs w:val="24"/>
        </w:rPr>
        <w:t>Finalmente</w:t>
      </w:r>
      <w:r>
        <w:rPr>
          <w:sz w:val="24"/>
          <w:szCs w:val="24"/>
        </w:rPr>
        <w:t xml:space="preserve"> anche</w:t>
      </w:r>
      <w:r w:rsidRPr="001D6B8C">
        <w:rPr>
          <w:sz w:val="24"/>
          <w:szCs w:val="24"/>
        </w:rPr>
        <w:t xml:space="preserve"> la Procura della Repubblica di Latina chiede il rinvio a giudizio dei vertici americani della Goodyear, per il reato di omicidio colposo plurimo e lesioni colpose, accogliendo così le richieste della nostra associazione e dei familiari delle vittime, assistiti dall'Avv. Ezio Bonanni.</w:t>
      </w:r>
    </w:p>
    <w:p w:rsidR="00B65B0C" w:rsidRDefault="001D6B8C" w:rsidP="001144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Così il GIP di Pisa accoglie l'opposizione alla richiesta di archiviazione e dispone la prosecuzione delle indagini con l'iscrizione nel registro degli indagati degli amministratori dell'ENEL e delle società che hanno svolto la loro attività nel sito di Larderello, e molti altri procedimenti penali si apprestano a venire alla luce.</w:t>
      </w:r>
    </w:p>
    <w:p w:rsidR="001D6B8C" w:rsidRDefault="001D6B8C" w:rsidP="001144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E' di questa mattina la notificazione della fissazione dell'udienza preliminare da parte del GIP del Tribunale di Trieste, in ordine alla richiesta di rinvio a giudizio formulata a carico del direttore del servizio igiene urbana del Comune di Trieste, anche in questi ultimi due casi per il reato di omicidio colposo, e con l'accoglimento delle richieste dell'Avv. Ezio Bonanni.</w:t>
      </w:r>
    </w:p>
    <w:p w:rsidR="001D6B8C" w:rsidRDefault="001D6B8C" w:rsidP="001144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Viene così confermata la bontà delle argomentazioni giuridiche, e la fondatezza delle indagini difensive che le parti offese hanno condotto con l'Avv. Ezio Bonanni, con la raccolta di centinaia di documenti, atti, resoconti,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..</w:t>
      </w:r>
    </w:p>
    <w:p w:rsidR="001D6B8C" w:rsidRDefault="001D6B8C" w:rsidP="001144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Un nuovo percorso di lotta di apre dunque oltre ogni strumentalizzazione ed ogni negazionismo!</w:t>
      </w:r>
    </w:p>
    <w:p w:rsidR="001D6B8C" w:rsidRDefault="001D6B8C" w:rsidP="001144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La nostra associazione, unitamente alle altre, ed alla Associazione Finanzieri Democratici, è in prima linea, con l'Avv. Ezio Bonanni, per rendere giustizia alle vittime dell'amianto.</w:t>
      </w:r>
    </w:p>
    <w:p w:rsidR="00B65B0C" w:rsidRDefault="00B65B0C" w:rsidP="001144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Saluti.</w:t>
      </w:r>
    </w:p>
    <w:p w:rsidR="003E495B" w:rsidRPr="003B769B" w:rsidRDefault="003E495B" w:rsidP="00C625A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3B769B">
        <w:rPr>
          <w:b/>
          <w:sz w:val="24"/>
          <w:szCs w:val="24"/>
        </w:rPr>
        <w:t xml:space="preserve">Roma, </w:t>
      </w:r>
      <w:r w:rsidR="003B769B" w:rsidRPr="003B769B">
        <w:rPr>
          <w:b/>
          <w:sz w:val="24"/>
          <w:szCs w:val="24"/>
        </w:rPr>
        <w:t>14.09.2010</w:t>
      </w:r>
    </w:p>
    <w:p w:rsidR="003E495B" w:rsidRPr="003E495B" w:rsidRDefault="003E495B" w:rsidP="003B769B">
      <w:pPr>
        <w:spacing w:after="0" w:line="240" w:lineRule="auto"/>
        <w:ind w:firstLine="8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</w:t>
      </w:r>
      <w:r w:rsidRPr="003E495B">
        <w:rPr>
          <w:b/>
          <w:i/>
          <w:sz w:val="24"/>
          <w:szCs w:val="24"/>
        </w:rPr>
        <w:t>Sig. Aldo Guerrera</w:t>
      </w:r>
    </w:p>
    <w:p w:rsidR="00FB6FF3" w:rsidRPr="005A0231" w:rsidRDefault="007E414F" w:rsidP="0011449C">
      <w:pPr>
        <w:spacing w:after="0" w:line="240" w:lineRule="auto"/>
        <w:ind w:firstLine="851"/>
        <w:jc w:val="right"/>
      </w:pPr>
      <w:r w:rsidRPr="003B769B">
        <w:rPr>
          <w:b/>
          <w:sz w:val="18"/>
          <w:szCs w:val="18"/>
        </w:rPr>
        <w:t>Presidente Osservatorio Nazionale Amianto</w:t>
      </w:r>
    </w:p>
    <w:sectPr w:rsidR="00FB6FF3" w:rsidRPr="005A0231" w:rsidSect="008D0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3741"/>
    <w:rsid w:val="0001326E"/>
    <w:rsid w:val="0011449C"/>
    <w:rsid w:val="001D6B8C"/>
    <w:rsid w:val="001F3E5C"/>
    <w:rsid w:val="0021614F"/>
    <w:rsid w:val="002F41D4"/>
    <w:rsid w:val="00346E75"/>
    <w:rsid w:val="003531F6"/>
    <w:rsid w:val="003B0A94"/>
    <w:rsid w:val="003B42F3"/>
    <w:rsid w:val="003B769B"/>
    <w:rsid w:val="003E495B"/>
    <w:rsid w:val="0044683A"/>
    <w:rsid w:val="004D6CD0"/>
    <w:rsid w:val="005468BB"/>
    <w:rsid w:val="005A0231"/>
    <w:rsid w:val="005E3FD4"/>
    <w:rsid w:val="006E3741"/>
    <w:rsid w:val="006F5556"/>
    <w:rsid w:val="00706E3D"/>
    <w:rsid w:val="007D0FF8"/>
    <w:rsid w:val="007E414F"/>
    <w:rsid w:val="00850508"/>
    <w:rsid w:val="008A5083"/>
    <w:rsid w:val="008D04E1"/>
    <w:rsid w:val="00A87633"/>
    <w:rsid w:val="00AC5E53"/>
    <w:rsid w:val="00B65B0C"/>
    <w:rsid w:val="00B6693B"/>
    <w:rsid w:val="00BA3992"/>
    <w:rsid w:val="00C51685"/>
    <w:rsid w:val="00C625AB"/>
    <w:rsid w:val="00D16911"/>
    <w:rsid w:val="00D20BFB"/>
    <w:rsid w:val="00D66FEF"/>
    <w:rsid w:val="00DC4EF2"/>
    <w:rsid w:val="00E93873"/>
    <w:rsid w:val="00F10231"/>
    <w:rsid w:val="00F50C94"/>
    <w:rsid w:val="00F62C6F"/>
    <w:rsid w:val="00FB6FF3"/>
    <w:rsid w:val="00FC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4E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5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Avvocato</dc:creator>
  <cp:lastModifiedBy>utente</cp:lastModifiedBy>
  <cp:revision>5</cp:revision>
  <cp:lastPrinted>2009-05-26T15:55:00Z</cp:lastPrinted>
  <dcterms:created xsi:type="dcterms:W3CDTF">2010-06-23T17:57:00Z</dcterms:created>
  <dcterms:modified xsi:type="dcterms:W3CDTF">2010-09-14T15:26:00Z</dcterms:modified>
</cp:coreProperties>
</file>